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8A658" w14:textId="4D3CCFF6" w:rsidR="005511DD" w:rsidRPr="009031C5" w:rsidRDefault="00774910">
      <w:pPr>
        <w:rPr>
          <w:b/>
          <w:bCs/>
          <w:i/>
          <w:iCs/>
          <w:lang w:val="en-US"/>
        </w:rPr>
      </w:pPr>
      <w:r w:rsidRPr="009031C5">
        <w:rPr>
          <w:b/>
          <w:bCs/>
          <w:lang w:val="en-US"/>
        </w:rPr>
        <w:t>Celebrati</w:t>
      </w:r>
      <w:r w:rsidR="009031C5" w:rsidRPr="009031C5">
        <w:rPr>
          <w:b/>
          <w:bCs/>
          <w:lang w:val="en-US"/>
        </w:rPr>
        <w:t>ng</w:t>
      </w:r>
      <w:r w:rsidRPr="009031C5">
        <w:rPr>
          <w:b/>
          <w:bCs/>
          <w:lang w:val="en-US"/>
        </w:rPr>
        <w:t xml:space="preserve"> Deviation: </w:t>
      </w:r>
      <w:r w:rsidR="007D49B2">
        <w:rPr>
          <w:b/>
          <w:bCs/>
          <w:lang w:val="en-US"/>
        </w:rPr>
        <w:t>Introducing</w:t>
      </w:r>
      <w:r w:rsidR="004C6F99">
        <w:rPr>
          <w:b/>
          <w:bCs/>
          <w:lang w:val="en-US"/>
        </w:rPr>
        <w:t xml:space="preserve"> Markup </w:t>
      </w:r>
      <w:r w:rsidR="007D49B2">
        <w:rPr>
          <w:b/>
          <w:bCs/>
          <w:lang w:val="en-US"/>
        </w:rPr>
        <w:t>Options</w:t>
      </w:r>
      <w:r w:rsidR="004C6F99">
        <w:rPr>
          <w:b/>
          <w:bCs/>
          <w:lang w:val="en-US"/>
        </w:rPr>
        <w:t xml:space="preserve"> for</w:t>
      </w:r>
      <w:r w:rsidRPr="009031C5">
        <w:rPr>
          <w:b/>
          <w:bCs/>
          <w:lang w:val="en-US"/>
        </w:rPr>
        <w:t xml:space="preserve"> Variant Japanese </w:t>
      </w:r>
      <w:r w:rsidR="009031C5" w:rsidRPr="009031C5">
        <w:rPr>
          <w:b/>
          <w:bCs/>
          <w:lang w:val="en-US"/>
        </w:rPr>
        <w:t xml:space="preserve">Phonetic </w:t>
      </w:r>
      <w:r w:rsidRPr="009031C5">
        <w:rPr>
          <w:b/>
          <w:bCs/>
          <w:lang w:val="en-US"/>
        </w:rPr>
        <w:t xml:space="preserve">Characters known as </w:t>
      </w:r>
      <w:r w:rsidRPr="009031C5">
        <w:rPr>
          <w:b/>
          <w:bCs/>
          <w:i/>
          <w:iCs/>
          <w:lang w:val="en-US"/>
        </w:rPr>
        <w:t>Hentaigana</w:t>
      </w:r>
    </w:p>
    <w:p w14:paraId="202520ED" w14:textId="77777777" w:rsidR="00D8231D" w:rsidRDefault="005511DD" w:rsidP="00AA753F">
      <w:pPr>
        <w:pStyle w:val="Heading1"/>
        <w:jc w:val="both"/>
        <w:rPr>
          <w:b w:val="0"/>
          <w:bCs w:val="0"/>
          <w:sz w:val="24"/>
          <w:szCs w:val="24"/>
          <w:lang w:val="en-US"/>
        </w:rPr>
      </w:pPr>
      <w:r w:rsidRPr="00F7561B">
        <w:rPr>
          <w:b w:val="0"/>
          <w:bCs w:val="0"/>
          <w:sz w:val="24"/>
          <w:szCs w:val="24"/>
        </w:rPr>
        <w:tab/>
      </w:r>
      <w:r w:rsidRPr="00F7561B">
        <w:rPr>
          <w:b w:val="0"/>
          <w:bCs w:val="0"/>
          <w:sz w:val="24"/>
          <w:szCs w:val="24"/>
          <w:lang w:val="en-US"/>
        </w:rPr>
        <w:t xml:space="preserve">In digitalizing the manuscript heritage of secret writings by the Japanese 15th century actor, playwright, producer, and teacher Zeami, I am including the premodern script variations known as </w:t>
      </w:r>
      <w:r w:rsidRPr="00F7561B">
        <w:rPr>
          <w:b w:val="0"/>
          <w:bCs w:val="0"/>
          <w:i/>
          <w:iCs/>
          <w:sz w:val="24"/>
          <w:szCs w:val="24"/>
          <w:lang w:val="en-US"/>
        </w:rPr>
        <w:t xml:space="preserve">hentaigana </w:t>
      </w:r>
      <w:r w:rsidRPr="00F7561B">
        <w:rPr>
          <w:b w:val="0"/>
          <w:bCs w:val="0"/>
          <w:sz w:val="24"/>
          <w:szCs w:val="24"/>
          <w:lang w:val="en-US"/>
        </w:rPr>
        <w:t>now available in Unicode.</w:t>
      </w:r>
      <w:r w:rsidR="00A83B20" w:rsidRPr="00F7561B">
        <w:rPr>
          <w:b w:val="0"/>
          <w:bCs w:val="0"/>
          <w:sz w:val="24"/>
          <w:szCs w:val="24"/>
          <w:lang w:val="en-US"/>
        </w:rPr>
        <w:t xml:space="preserve"> </w:t>
      </w:r>
      <w:r w:rsidR="00A83B20" w:rsidRPr="00F7561B">
        <w:rPr>
          <w:b w:val="0"/>
          <w:bCs w:val="0"/>
          <w:i/>
          <w:iCs/>
          <w:sz w:val="24"/>
          <w:szCs w:val="24"/>
          <w:lang w:val="en-US"/>
        </w:rPr>
        <w:t xml:space="preserve">Hentaigana </w:t>
      </w:r>
      <w:r w:rsidR="00A83B20" w:rsidRPr="00F7561B">
        <w:rPr>
          <w:b w:val="0"/>
          <w:bCs w:val="0"/>
          <w:sz w:val="24"/>
          <w:szCs w:val="24"/>
          <w:lang w:val="en-US"/>
        </w:rPr>
        <w:t xml:space="preserve">are variant </w:t>
      </w:r>
      <w:r w:rsidR="00A83B20" w:rsidRPr="00F7561B">
        <w:rPr>
          <w:b w:val="0"/>
          <w:bCs w:val="0"/>
          <w:i/>
          <w:iCs/>
          <w:sz w:val="24"/>
          <w:szCs w:val="24"/>
          <w:lang w:val="en-US"/>
        </w:rPr>
        <w:t>hiragana</w:t>
      </w:r>
      <w:r w:rsidR="00A83B20" w:rsidRPr="00F7561B">
        <w:rPr>
          <w:b w:val="0"/>
          <w:bCs w:val="0"/>
          <w:sz w:val="24"/>
          <w:szCs w:val="24"/>
          <w:lang w:val="en-US"/>
        </w:rPr>
        <w:t>, phonetic characters that are used to write various Japanese grammatical and function words and</w:t>
      </w:r>
      <w:r w:rsidR="00F7561B">
        <w:rPr>
          <w:b w:val="0"/>
          <w:bCs w:val="0"/>
          <w:sz w:val="24"/>
          <w:szCs w:val="24"/>
          <w:lang w:val="en-US"/>
        </w:rPr>
        <w:t xml:space="preserve"> often</w:t>
      </w:r>
      <w:r w:rsidR="00A83B20" w:rsidRPr="00F7561B">
        <w:rPr>
          <w:b w:val="0"/>
          <w:bCs w:val="0"/>
          <w:sz w:val="24"/>
          <w:szCs w:val="24"/>
          <w:lang w:val="en-US"/>
        </w:rPr>
        <w:t xml:space="preserve"> ruby</w:t>
      </w:r>
      <w:r w:rsidR="00C50DCD" w:rsidRPr="00F7561B">
        <w:rPr>
          <w:b w:val="0"/>
          <w:bCs w:val="0"/>
          <w:sz w:val="24"/>
          <w:szCs w:val="24"/>
          <w:lang w:val="en-US"/>
        </w:rPr>
        <w:t xml:space="preserve">, </w:t>
      </w:r>
      <w:r w:rsidR="00F7561B">
        <w:rPr>
          <w:b w:val="0"/>
          <w:bCs w:val="0"/>
          <w:sz w:val="24"/>
          <w:szCs w:val="24"/>
          <w:lang w:val="en-US"/>
        </w:rPr>
        <w:t xml:space="preserve">for </w:t>
      </w:r>
      <w:r w:rsidR="00C50DCD" w:rsidRPr="00F7561B">
        <w:rPr>
          <w:b w:val="0"/>
          <w:bCs w:val="0"/>
          <w:sz w:val="24"/>
          <w:szCs w:val="24"/>
          <w:lang w:val="en-US"/>
        </w:rPr>
        <w:t>which the TEI released</w:t>
      </w:r>
      <w:r w:rsidR="00F7561B">
        <w:rPr>
          <w:b w:val="0"/>
          <w:bCs w:val="0"/>
          <w:sz w:val="24"/>
          <w:szCs w:val="24"/>
          <w:lang w:val="en-US"/>
        </w:rPr>
        <w:t xml:space="preserve"> elements</w:t>
      </w:r>
      <w:r w:rsidR="00C50DCD" w:rsidRPr="00F7561B">
        <w:rPr>
          <w:b w:val="0"/>
          <w:bCs w:val="0"/>
          <w:sz w:val="24"/>
          <w:szCs w:val="24"/>
          <w:lang w:val="en-US"/>
        </w:rPr>
        <w:t xml:space="preserve"> </w:t>
      </w:r>
      <w:r w:rsidR="00F7561B" w:rsidRPr="00F7561B">
        <w:rPr>
          <w:b w:val="0"/>
          <w:bCs w:val="0"/>
          <w:sz w:val="24"/>
          <w:szCs w:val="24"/>
          <w:lang w:val="en-US"/>
        </w:rPr>
        <w:t>last year.</w:t>
      </w:r>
      <w:r w:rsidR="00A83B20" w:rsidRPr="00F7561B">
        <w:rPr>
          <w:b w:val="0"/>
          <w:bCs w:val="0"/>
          <w:sz w:val="24"/>
          <w:szCs w:val="24"/>
          <w:lang w:val="en-US"/>
        </w:rPr>
        <w:t xml:space="preserve"> </w:t>
      </w:r>
      <w:r w:rsidRPr="00F7561B">
        <w:rPr>
          <w:b w:val="0"/>
          <w:bCs w:val="0"/>
          <w:sz w:val="24"/>
          <w:szCs w:val="24"/>
          <w:lang w:val="en-US"/>
        </w:rPr>
        <w:t xml:space="preserve">In </w:t>
      </w:r>
      <w:r w:rsidR="00B41FC1" w:rsidRPr="00F7561B">
        <w:rPr>
          <w:b w:val="0"/>
          <w:bCs w:val="0"/>
          <w:sz w:val="24"/>
          <w:szCs w:val="24"/>
          <w:lang w:val="en-US"/>
        </w:rPr>
        <w:t xml:space="preserve">2017, Unicode formally added 285 </w:t>
      </w:r>
      <w:r w:rsidR="00B41FC1" w:rsidRPr="00F7561B">
        <w:rPr>
          <w:b w:val="0"/>
          <w:bCs w:val="0"/>
          <w:i/>
          <w:iCs/>
          <w:sz w:val="24"/>
          <w:szCs w:val="24"/>
          <w:lang w:val="en-US"/>
        </w:rPr>
        <w:t xml:space="preserve">hentaigana </w:t>
      </w:r>
      <w:r w:rsidR="00B41FC1" w:rsidRPr="00F7561B">
        <w:rPr>
          <w:b w:val="0"/>
          <w:bCs w:val="0"/>
          <w:sz w:val="24"/>
          <w:szCs w:val="24"/>
          <w:lang w:val="en-US"/>
        </w:rPr>
        <w:t xml:space="preserve">characters in their </w:t>
      </w:r>
      <w:r w:rsidR="00A83B20" w:rsidRPr="00F7561B">
        <w:rPr>
          <w:b w:val="0"/>
          <w:bCs w:val="0"/>
          <w:sz w:val="24"/>
          <w:szCs w:val="24"/>
          <w:lang w:val="en-US"/>
        </w:rPr>
        <w:t>Kana Supplement and Kana Extended-A code charts. These</w:t>
      </w:r>
      <w:r w:rsidR="00F7561B">
        <w:rPr>
          <w:b w:val="0"/>
          <w:bCs w:val="0"/>
          <w:sz w:val="24"/>
          <w:szCs w:val="24"/>
          <w:lang w:val="en-US"/>
        </w:rPr>
        <w:t xml:space="preserve"> alternatives</w:t>
      </w:r>
      <w:r w:rsidR="00A83B20" w:rsidRPr="00F7561B">
        <w:rPr>
          <w:b w:val="0"/>
          <w:bCs w:val="0"/>
          <w:sz w:val="24"/>
          <w:szCs w:val="24"/>
          <w:lang w:val="en-US"/>
        </w:rPr>
        <w:t xml:space="preserve"> are </w:t>
      </w:r>
      <w:r w:rsidR="00F7561B">
        <w:rPr>
          <w:b w:val="0"/>
          <w:bCs w:val="0"/>
          <w:sz w:val="24"/>
          <w:szCs w:val="24"/>
          <w:lang w:val="en-US"/>
        </w:rPr>
        <w:t xml:space="preserve">fluid </w:t>
      </w:r>
      <w:r w:rsidR="00F7561B" w:rsidRPr="00F7561B">
        <w:rPr>
          <w:b w:val="0"/>
          <w:bCs w:val="0"/>
          <w:sz w:val="24"/>
          <w:szCs w:val="24"/>
          <w:lang w:val="en-US"/>
        </w:rPr>
        <w:t xml:space="preserve">or </w:t>
      </w:r>
      <w:r w:rsidR="00F7561B">
        <w:rPr>
          <w:b w:val="0"/>
          <w:bCs w:val="0"/>
          <w:sz w:val="24"/>
          <w:szCs w:val="24"/>
          <w:lang w:val="en-US"/>
        </w:rPr>
        <w:t xml:space="preserve">cursive </w:t>
      </w:r>
      <w:r w:rsidR="006A1912">
        <w:rPr>
          <w:b w:val="0"/>
          <w:bCs w:val="0"/>
          <w:sz w:val="24"/>
          <w:szCs w:val="24"/>
          <w:lang w:val="en-US"/>
        </w:rPr>
        <w:t>abbreviations</w:t>
      </w:r>
      <w:r w:rsidR="00A83B20" w:rsidRPr="00F7561B">
        <w:rPr>
          <w:b w:val="0"/>
          <w:bCs w:val="0"/>
          <w:sz w:val="24"/>
          <w:szCs w:val="24"/>
          <w:lang w:val="en-US"/>
        </w:rPr>
        <w:t xml:space="preserve"> of various “parent characters,” </w:t>
      </w:r>
      <w:r w:rsidR="00F7561B">
        <w:rPr>
          <w:b w:val="0"/>
          <w:bCs w:val="0"/>
          <w:sz w:val="24"/>
          <w:szCs w:val="24"/>
          <w:lang w:val="en-US"/>
        </w:rPr>
        <w:t>phonetically used</w:t>
      </w:r>
      <w:r w:rsidR="00A83B20" w:rsidRPr="00F7561B">
        <w:rPr>
          <w:b w:val="0"/>
          <w:bCs w:val="0"/>
          <w:sz w:val="24"/>
          <w:szCs w:val="24"/>
          <w:lang w:val="en-US"/>
        </w:rPr>
        <w:t xml:space="preserve"> Chinese characters </w:t>
      </w:r>
      <w:r w:rsidR="00C54E39">
        <w:rPr>
          <w:b w:val="0"/>
          <w:bCs w:val="0"/>
          <w:sz w:val="24"/>
          <w:szCs w:val="24"/>
          <w:lang w:val="en-US"/>
        </w:rPr>
        <w:t>(</w:t>
      </w:r>
      <w:r w:rsidR="00A83B20" w:rsidRPr="00F7561B">
        <w:rPr>
          <w:b w:val="0"/>
          <w:bCs w:val="0"/>
          <w:i/>
          <w:iCs/>
          <w:sz w:val="24"/>
          <w:szCs w:val="24"/>
          <w:lang w:val="en-US"/>
        </w:rPr>
        <w:t>kanji</w:t>
      </w:r>
      <w:r w:rsidR="00C54E39">
        <w:rPr>
          <w:b w:val="0"/>
          <w:bCs w:val="0"/>
          <w:sz w:val="24"/>
          <w:szCs w:val="24"/>
          <w:lang w:val="en-US"/>
        </w:rPr>
        <w:t>)</w:t>
      </w:r>
      <w:r w:rsidR="00F7561B">
        <w:rPr>
          <w:b w:val="0"/>
          <w:bCs w:val="0"/>
          <w:sz w:val="24"/>
          <w:szCs w:val="24"/>
          <w:lang w:val="en-US"/>
        </w:rPr>
        <w:t xml:space="preserve">, with varying </w:t>
      </w:r>
      <w:r w:rsidR="00AA753F">
        <w:rPr>
          <w:b w:val="0"/>
          <w:bCs w:val="0"/>
          <w:sz w:val="24"/>
          <w:szCs w:val="24"/>
          <w:lang w:val="en-US"/>
        </w:rPr>
        <w:t xml:space="preserve">patterns and </w:t>
      </w:r>
      <w:r w:rsidR="00F7561B">
        <w:rPr>
          <w:b w:val="0"/>
          <w:bCs w:val="0"/>
          <w:sz w:val="24"/>
          <w:szCs w:val="24"/>
          <w:lang w:val="en-US"/>
        </w:rPr>
        <w:t xml:space="preserve">degrees of </w:t>
      </w:r>
      <w:r w:rsidR="006A1912">
        <w:rPr>
          <w:b w:val="0"/>
          <w:bCs w:val="0"/>
          <w:sz w:val="24"/>
          <w:szCs w:val="24"/>
          <w:lang w:val="en-US"/>
        </w:rPr>
        <w:t>simplification</w:t>
      </w:r>
      <w:r w:rsidR="00F7561B">
        <w:rPr>
          <w:b w:val="0"/>
          <w:bCs w:val="0"/>
          <w:sz w:val="24"/>
          <w:szCs w:val="24"/>
          <w:lang w:val="en-US"/>
        </w:rPr>
        <w:t>.</w:t>
      </w:r>
      <w:r w:rsidR="00AA753F">
        <w:rPr>
          <w:b w:val="0"/>
          <w:bCs w:val="0"/>
          <w:sz w:val="24"/>
          <w:szCs w:val="24"/>
          <w:lang w:val="en-US"/>
        </w:rPr>
        <w:t xml:space="preserve"> In encoding both the modern, standardized hiragana and </w:t>
      </w:r>
      <w:r w:rsidR="00AA753F">
        <w:rPr>
          <w:b w:val="0"/>
          <w:bCs w:val="0"/>
          <w:i/>
          <w:iCs/>
          <w:sz w:val="24"/>
          <w:szCs w:val="24"/>
          <w:lang w:val="en-US"/>
        </w:rPr>
        <w:t>hentaigana</w:t>
      </w:r>
      <w:r w:rsidR="00AA753F">
        <w:rPr>
          <w:b w:val="0"/>
          <w:bCs w:val="0"/>
          <w:sz w:val="24"/>
          <w:szCs w:val="24"/>
          <w:lang w:val="en-US"/>
        </w:rPr>
        <w:t>, this project make</w:t>
      </w:r>
      <w:r w:rsidR="002860DA">
        <w:rPr>
          <w:b w:val="0"/>
          <w:bCs w:val="0"/>
          <w:sz w:val="24"/>
          <w:szCs w:val="24"/>
          <w:lang w:val="en-US"/>
        </w:rPr>
        <w:t>s</w:t>
      </w:r>
      <w:r w:rsidR="00AA753F">
        <w:rPr>
          <w:b w:val="0"/>
          <w:bCs w:val="0"/>
          <w:sz w:val="24"/>
          <w:szCs w:val="24"/>
          <w:lang w:val="en-US"/>
        </w:rPr>
        <w:t xml:space="preserve"> the manuscripts more accessible to learners of Japanese premodern script. </w:t>
      </w:r>
      <w:r w:rsidR="00F75A90">
        <w:rPr>
          <w:b w:val="0"/>
          <w:bCs w:val="0"/>
          <w:sz w:val="24"/>
          <w:szCs w:val="24"/>
          <w:lang w:val="en-US"/>
        </w:rPr>
        <w:t>Comparisons</w:t>
      </w:r>
      <w:r w:rsidR="00AA753F">
        <w:rPr>
          <w:b w:val="0"/>
          <w:bCs w:val="0"/>
          <w:sz w:val="24"/>
          <w:szCs w:val="24"/>
          <w:lang w:val="en-US"/>
        </w:rPr>
        <w:t xml:space="preserve"> of the variants </w:t>
      </w:r>
      <w:r w:rsidR="00AC39F0">
        <w:rPr>
          <w:b w:val="0"/>
          <w:bCs w:val="0"/>
          <w:sz w:val="24"/>
          <w:szCs w:val="24"/>
          <w:lang w:val="en-US"/>
        </w:rPr>
        <w:t>in different</w:t>
      </w:r>
      <w:r w:rsidR="00AA753F">
        <w:rPr>
          <w:b w:val="0"/>
          <w:bCs w:val="0"/>
          <w:sz w:val="24"/>
          <w:szCs w:val="24"/>
          <w:lang w:val="en-US"/>
        </w:rPr>
        <w:t xml:space="preserve"> text witnesses </w:t>
      </w:r>
      <w:r w:rsidR="00F75A90">
        <w:rPr>
          <w:b w:val="0"/>
          <w:bCs w:val="0"/>
          <w:sz w:val="24"/>
          <w:szCs w:val="24"/>
          <w:lang w:val="en-US"/>
        </w:rPr>
        <w:t xml:space="preserve">using such markup </w:t>
      </w:r>
      <w:r w:rsidR="00AA753F">
        <w:rPr>
          <w:b w:val="0"/>
          <w:bCs w:val="0"/>
          <w:sz w:val="24"/>
          <w:szCs w:val="24"/>
          <w:lang w:val="en-US"/>
        </w:rPr>
        <w:t>might be useful for future analys</w:t>
      </w:r>
      <w:r w:rsidR="00F75A90">
        <w:rPr>
          <w:b w:val="0"/>
          <w:bCs w:val="0"/>
          <w:sz w:val="24"/>
          <w:szCs w:val="24"/>
          <w:lang w:val="en-US"/>
        </w:rPr>
        <w:t>es</w:t>
      </w:r>
      <w:r w:rsidR="00AA753F">
        <w:rPr>
          <w:b w:val="0"/>
          <w:bCs w:val="0"/>
          <w:sz w:val="24"/>
          <w:szCs w:val="24"/>
          <w:lang w:val="en-US"/>
        </w:rPr>
        <w:t xml:space="preserve"> of text genealogy.</w:t>
      </w:r>
      <w:r w:rsidR="00F75A90">
        <w:rPr>
          <w:b w:val="0"/>
          <w:bCs w:val="0"/>
          <w:sz w:val="24"/>
          <w:szCs w:val="24"/>
          <w:lang w:val="en-US"/>
        </w:rPr>
        <w:t xml:space="preserve"> </w:t>
      </w:r>
    </w:p>
    <w:p w14:paraId="4A468FCB" w14:textId="14336A4E" w:rsidR="005511DD" w:rsidRPr="00C54E39" w:rsidRDefault="002860DA" w:rsidP="00D8231D">
      <w:pPr>
        <w:pStyle w:val="Heading1"/>
        <w:ind w:firstLine="720"/>
        <w:jc w:val="both"/>
        <w:rPr>
          <w:b w:val="0"/>
          <w:bCs w:val="0"/>
          <w:sz w:val="24"/>
          <w:szCs w:val="24"/>
          <w:lang w:val="en-US"/>
        </w:rPr>
      </w:pPr>
      <w:r>
        <w:rPr>
          <w:b w:val="0"/>
          <w:bCs w:val="0"/>
          <w:sz w:val="24"/>
          <w:szCs w:val="24"/>
          <w:lang w:val="en-US"/>
        </w:rPr>
        <w:t>In this</w:t>
      </w:r>
      <w:r w:rsidR="00F75A90">
        <w:rPr>
          <w:b w:val="0"/>
          <w:bCs w:val="0"/>
          <w:sz w:val="24"/>
          <w:szCs w:val="24"/>
          <w:lang w:val="en-US"/>
        </w:rPr>
        <w:t xml:space="preserve"> poster</w:t>
      </w:r>
      <w:r>
        <w:rPr>
          <w:b w:val="0"/>
          <w:bCs w:val="0"/>
          <w:sz w:val="24"/>
          <w:szCs w:val="24"/>
          <w:lang w:val="en-US"/>
        </w:rPr>
        <w:t>, I</w:t>
      </w:r>
      <w:r w:rsidR="00F75A90">
        <w:rPr>
          <w:b w:val="0"/>
          <w:bCs w:val="0"/>
          <w:sz w:val="24"/>
          <w:szCs w:val="24"/>
          <w:lang w:val="en-US"/>
        </w:rPr>
        <w:t xml:space="preserve"> will </w:t>
      </w:r>
      <w:r>
        <w:rPr>
          <w:b w:val="0"/>
          <w:bCs w:val="0"/>
          <w:sz w:val="24"/>
          <w:szCs w:val="24"/>
          <w:lang w:val="en-US"/>
        </w:rPr>
        <w:t>present</w:t>
      </w:r>
      <w:r w:rsidR="00F75A90">
        <w:rPr>
          <w:b w:val="0"/>
          <w:bCs w:val="0"/>
          <w:sz w:val="24"/>
          <w:szCs w:val="24"/>
          <w:lang w:val="en-US"/>
        </w:rPr>
        <w:t xml:space="preserve"> </w:t>
      </w:r>
      <w:r w:rsidR="007D49B2">
        <w:rPr>
          <w:b w:val="0"/>
          <w:bCs w:val="0"/>
          <w:sz w:val="24"/>
          <w:szCs w:val="24"/>
          <w:lang w:val="en-US"/>
        </w:rPr>
        <w:t>my</w:t>
      </w:r>
      <w:r>
        <w:rPr>
          <w:b w:val="0"/>
          <w:bCs w:val="0"/>
          <w:sz w:val="24"/>
          <w:szCs w:val="24"/>
          <w:lang w:val="en-US"/>
        </w:rPr>
        <w:t xml:space="preserve"> </w:t>
      </w:r>
      <w:r w:rsidR="00F75A90">
        <w:rPr>
          <w:b w:val="0"/>
          <w:bCs w:val="0"/>
          <w:sz w:val="24"/>
          <w:szCs w:val="24"/>
          <w:lang w:val="en-US"/>
        </w:rPr>
        <w:t xml:space="preserve">methods for systematically including </w:t>
      </w:r>
      <w:r w:rsidR="00F75A90">
        <w:rPr>
          <w:b w:val="0"/>
          <w:bCs w:val="0"/>
          <w:i/>
          <w:iCs/>
          <w:sz w:val="24"/>
          <w:szCs w:val="24"/>
          <w:lang w:val="en-US"/>
        </w:rPr>
        <w:t>hentaigana</w:t>
      </w:r>
      <w:r>
        <w:rPr>
          <w:b w:val="0"/>
          <w:bCs w:val="0"/>
          <w:sz w:val="24"/>
          <w:szCs w:val="24"/>
          <w:lang w:val="en-US"/>
        </w:rPr>
        <w:t xml:space="preserve"> developed while transcribing manuscript witnesses of Zeami’s writings and </w:t>
      </w:r>
      <w:r w:rsidR="00672B2C">
        <w:rPr>
          <w:b w:val="0"/>
          <w:bCs w:val="0"/>
          <w:sz w:val="24"/>
          <w:szCs w:val="24"/>
          <w:lang w:val="en-US"/>
        </w:rPr>
        <w:t>explain my inclusion of</w:t>
      </w:r>
      <w:r w:rsidR="00672B2C">
        <w:rPr>
          <w:b w:val="0"/>
          <w:bCs w:val="0"/>
          <w:sz w:val="24"/>
          <w:szCs w:val="24"/>
          <w:lang w:val="en-US"/>
        </w:rPr>
        <w:t xml:space="preserve"> the “old character forms” (</w:t>
      </w:r>
      <w:proofErr w:type="spellStart"/>
      <w:r w:rsidR="00672B2C">
        <w:rPr>
          <w:b w:val="0"/>
          <w:bCs w:val="0"/>
          <w:i/>
          <w:iCs/>
          <w:sz w:val="24"/>
          <w:szCs w:val="24"/>
          <w:lang w:val="en-US"/>
        </w:rPr>
        <w:t>kyūjitai</w:t>
      </w:r>
      <w:proofErr w:type="spellEnd"/>
      <w:r w:rsidR="00672B2C">
        <w:rPr>
          <w:b w:val="0"/>
          <w:bCs w:val="0"/>
          <w:sz w:val="24"/>
          <w:szCs w:val="24"/>
          <w:lang w:val="en-US"/>
        </w:rPr>
        <w:t xml:space="preserve">) of </w:t>
      </w:r>
      <w:r w:rsidR="00672B2C">
        <w:rPr>
          <w:b w:val="0"/>
          <w:bCs w:val="0"/>
          <w:i/>
          <w:iCs/>
          <w:sz w:val="24"/>
          <w:szCs w:val="24"/>
          <w:lang w:val="en-US"/>
        </w:rPr>
        <w:t>kanji</w:t>
      </w:r>
      <w:r w:rsidR="00672B2C">
        <w:rPr>
          <w:b w:val="0"/>
          <w:bCs w:val="0"/>
          <w:sz w:val="24"/>
          <w:szCs w:val="24"/>
          <w:lang w:val="en-US"/>
        </w:rPr>
        <w:t xml:space="preserve"> using similar markup</w:t>
      </w:r>
      <w:r w:rsidR="00672B2C">
        <w:rPr>
          <w:b w:val="0"/>
          <w:bCs w:val="0"/>
          <w:sz w:val="24"/>
          <w:szCs w:val="24"/>
          <w:lang w:val="en-US"/>
        </w:rPr>
        <w:t xml:space="preserve">. I will furthermore </w:t>
      </w:r>
      <w:r w:rsidR="00CA180C">
        <w:rPr>
          <w:b w:val="0"/>
          <w:bCs w:val="0"/>
          <w:sz w:val="24"/>
          <w:szCs w:val="24"/>
          <w:lang w:val="en-US"/>
        </w:rPr>
        <w:t>share</w:t>
      </w:r>
      <w:r>
        <w:rPr>
          <w:b w:val="0"/>
          <w:bCs w:val="0"/>
          <w:sz w:val="24"/>
          <w:szCs w:val="24"/>
          <w:lang w:val="en-US"/>
        </w:rPr>
        <w:t xml:space="preserve"> </w:t>
      </w:r>
      <w:r w:rsidR="00CA180C">
        <w:rPr>
          <w:b w:val="0"/>
          <w:bCs w:val="0"/>
          <w:sz w:val="24"/>
          <w:szCs w:val="24"/>
          <w:lang w:val="en-US"/>
        </w:rPr>
        <w:t>initial</w:t>
      </w:r>
      <w:r>
        <w:rPr>
          <w:b w:val="0"/>
          <w:bCs w:val="0"/>
          <w:sz w:val="24"/>
          <w:szCs w:val="24"/>
          <w:lang w:val="en-US"/>
        </w:rPr>
        <w:t xml:space="preserve"> </w:t>
      </w:r>
      <w:r w:rsidR="00672B2C">
        <w:rPr>
          <w:b w:val="0"/>
          <w:bCs w:val="0"/>
          <w:sz w:val="24"/>
          <w:szCs w:val="24"/>
          <w:lang w:val="en-US"/>
        </w:rPr>
        <w:t xml:space="preserve">orthographical </w:t>
      </w:r>
      <w:r w:rsidR="00CA180C">
        <w:rPr>
          <w:b w:val="0"/>
          <w:bCs w:val="0"/>
          <w:sz w:val="24"/>
          <w:szCs w:val="24"/>
          <w:lang w:val="en-US"/>
        </w:rPr>
        <w:t xml:space="preserve">explorations </w:t>
      </w:r>
      <w:r>
        <w:rPr>
          <w:b w:val="0"/>
          <w:bCs w:val="0"/>
          <w:sz w:val="24"/>
          <w:szCs w:val="24"/>
          <w:lang w:val="en-US"/>
        </w:rPr>
        <w:t xml:space="preserve">of </w:t>
      </w:r>
      <w:r w:rsidR="00672B2C">
        <w:rPr>
          <w:b w:val="0"/>
          <w:bCs w:val="0"/>
          <w:sz w:val="24"/>
          <w:szCs w:val="24"/>
          <w:lang w:val="en-US"/>
        </w:rPr>
        <w:t xml:space="preserve">texts </w:t>
      </w:r>
      <w:r w:rsidR="007F0237">
        <w:rPr>
          <w:b w:val="0"/>
          <w:bCs w:val="0"/>
          <w:sz w:val="24"/>
          <w:szCs w:val="24"/>
          <w:lang w:val="en-US"/>
        </w:rPr>
        <w:t xml:space="preserve">encoded thus far </w:t>
      </w:r>
      <w:r w:rsidR="00672B2C">
        <w:rPr>
          <w:b w:val="0"/>
          <w:bCs w:val="0"/>
          <w:sz w:val="24"/>
          <w:szCs w:val="24"/>
          <w:lang w:val="en-US"/>
        </w:rPr>
        <w:t>and consider</w:t>
      </w:r>
      <w:r w:rsidR="00C54E39">
        <w:rPr>
          <w:b w:val="0"/>
          <w:bCs w:val="0"/>
          <w:sz w:val="24"/>
          <w:szCs w:val="24"/>
          <w:lang w:val="en-US"/>
        </w:rPr>
        <w:t xml:space="preserve"> methods for </w:t>
      </w:r>
      <w:r>
        <w:rPr>
          <w:b w:val="0"/>
          <w:bCs w:val="0"/>
          <w:sz w:val="24"/>
          <w:szCs w:val="24"/>
          <w:lang w:val="en-US"/>
        </w:rPr>
        <w:t>sharing</w:t>
      </w:r>
      <w:r w:rsidR="00C54E39">
        <w:rPr>
          <w:b w:val="0"/>
          <w:bCs w:val="0"/>
          <w:sz w:val="24"/>
          <w:szCs w:val="24"/>
          <w:lang w:val="en-US"/>
        </w:rPr>
        <w:t xml:space="preserve"> </w:t>
      </w:r>
      <w:r w:rsidR="007D49B2">
        <w:rPr>
          <w:b w:val="0"/>
          <w:bCs w:val="0"/>
          <w:sz w:val="24"/>
          <w:szCs w:val="24"/>
          <w:lang w:val="en-US"/>
        </w:rPr>
        <w:t>the project with digitally savvy users</w:t>
      </w:r>
      <w:r w:rsidR="00672B2C">
        <w:rPr>
          <w:b w:val="0"/>
          <w:bCs w:val="0"/>
          <w:sz w:val="24"/>
          <w:szCs w:val="24"/>
          <w:lang w:val="en-US"/>
        </w:rPr>
        <w:t>, noh theater experts with no IT background,</w:t>
      </w:r>
      <w:r w:rsidR="007D49B2">
        <w:rPr>
          <w:b w:val="0"/>
          <w:bCs w:val="0"/>
          <w:sz w:val="24"/>
          <w:szCs w:val="24"/>
          <w:lang w:val="en-US"/>
        </w:rPr>
        <w:t xml:space="preserve"> and </w:t>
      </w:r>
      <w:r w:rsidR="00672B2C">
        <w:rPr>
          <w:b w:val="0"/>
          <w:bCs w:val="0"/>
          <w:sz w:val="24"/>
          <w:szCs w:val="24"/>
          <w:lang w:val="en-US"/>
        </w:rPr>
        <w:t>educated non-specialists</w:t>
      </w:r>
      <w:r>
        <w:rPr>
          <w:b w:val="0"/>
          <w:bCs w:val="0"/>
          <w:sz w:val="24"/>
          <w:szCs w:val="24"/>
          <w:lang w:val="en-US"/>
        </w:rPr>
        <w:t>.</w:t>
      </w:r>
    </w:p>
    <w:sectPr w:rsidR="005511DD" w:rsidRPr="00C54E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1DD"/>
    <w:rsid w:val="002860DA"/>
    <w:rsid w:val="004C6F99"/>
    <w:rsid w:val="005511DD"/>
    <w:rsid w:val="00672B2C"/>
    <w:rsid w:val="006A1912"/>
    <w:rsid w:val="00774910"/>
    <w:rsid w:val="007D49B2"/>
    <w:rsid w:val="007F0237"/>
    <w:rsid w:val="009031C5"/>
    <w:rsid w:val="00A83B20"/>
    <w:rsid w:val="00AA753F"/>
    <w:rsid w:val="00AC39F0"/>
    <w:rsid w:val="00B41FC1"/>
    <w:rsid w:val="00C50DCD"/>
    <w:rsid w:val="00C54E39"/>
    <w:rsid w:val="00CA180C"/>
    <w:rsid w:val="00D8231D"/>
    <w:rsid w:val="00F7561B"/>
    <w:rsid w:val="00F7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7D1CAF6"/>
  <w15:chartTrackingRefBased/>
  <w15:docId w15:val="{076F08D6-6498-114E-8FE2-7DFE7E9C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0DC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DC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5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McGaughey</dc:creator>
  <cp:keywords/>
  <dc:description/>
  <cp:lastModifiedBy>McGaughey Hanna</cp:lastModifiedBy>
  <cp:revision>6</cp:revision>
  <dcterms:created xsi:type="dcterms:W3CDTF">2022-06-21T03:49:00Z</dcterms:created>
  <dcterms:modified xsi:type="dcterms:W3CDTF">2022-09-04T09:39:00Z</dcterms:modified>
</cp:coreProperties>
</file>